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9C" w:rsidRDefault="00CF219C" w:rsidP="00CF219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</w:t>
      </w:r>
    </w:p>
    <w:p w:rsidR="00CF219C" w:rsidRPr="002C33D2" w:rsidRDefault="00CF219C" w:rsidP="00CF219C">
      <w:pPr>
        <w:jc w:val="center"/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2C33D2">
        <w:rPr>
          <w:rFonts w:ascii="仿宋_GB2312" w:eastAsia="仿宋_GB2312" w:hAnsi="仿宋_GB2312" w:cs="仿宋_GB2312" w:hint="eastAsia"/>
          <w:b/>
          <w:sz w:val="32"/>
          <w:szCs w:val="32"/>
        </w:rPr>
        <w:t>湖北第二师范学院2022年度校级规章制度立项建设计划</w:t>
      </w:r>
    </w:p>
    <w:tbl>
      <w:tblPr>
        <w:tblW w:w="978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01"/>
        <w:gridCol w:w="1323"/>
        <w:gridCol w:w="5084"/>
        <w:gridCol w:w="1238"/>
        <w:gridCol w:w="1434"/>
      </w:tblGrid>
      <w:tr w:rsidR="00756636" w:rsidTr="002C33D2">
        <w:trPr>
          <w:trHeight w:val="702"/>
          <w:tblHeader/>
        </w:trPr>
        <w:tc>
          <w:tcPr>
            <w:tcW w:w="701" w:type="dxa"/>
            <w:noWrap/>
            <w:vAlign w:val="center"/>
            <w:hideMark/>
          </w:tcPr>
          <w:p w:rsidR="00756636" w:rsidRPr="002C33D2" w:rsidRDefault="00756636" w:rsidP="00CF219C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  <w:r w:rsidRPr="002C33D2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23" w:type="dxa"/>
            <w:vAlign w:val="center"/>
            <w:hideMark/>
          </w:tcPr>
          <w:p w:rsidR="00756636" w:rsidRPr="002C33D2" w:rsidRDefault="00756636" w:rsidP="00CF219C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  <w:r w:rsidRPr="002C33D2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牵头部门</w:t>
            </w:r>
          </w:p>
        </w:tc>
        <w:tc>
          <w:tcPr>
            <w:tcW w:w="5084" w:type="dxa"/>
            <w:vAlign w:val="center"/>
            <w:hideMark/>
          </w:tcPr>
          <w:p w:rsidR="00756636" w:rsidRPr="002C33D2" w:rsidRDefault="00756636" w:rsidP="00CF219C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  <w:r w:rsidRPr="002C33D2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规章制度名称</w:t>
            </w:r>
          </w:p>
        </w:tc>
        <w:tc>
          <w:tcPr>
            <w:tcW w:w="1238" w:type="dxa"/>
            <w:vAlign w:val="center"/>
            <w:hideMark/>
          </w:tcPr>
          <w:p w:rsidR="00756636" w:rsidRPr="002C33D2" w:rsidRDefault="00756636" w:rsidP="00CF219C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  <w:r w:rsidRPr="002C33D2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建设类型</w:t>
            </w:r>
          </w:p>
        </w:tc>
        <w:tc>
          <w:tcPr>
            <w:tcW w:w="1434" w:type="dxa"/>
            <w:vAlign w:val="center"/>
            <w:hideMark/>
          </w:tcPr>
          <w:p w:rsidR="00756636" w:rsidRPr="002C33D2" w:rsidRDefault="00756636" w:rsidP="00CF219C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  <w:r w:rsidRPr="002C33D2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完成时限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3" w:type="dxa"/>
            <w:vMerge w:val="restart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学校办公室</w:t>
            </w: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湖北第二师范学院党委常委会向党委全体会议报告工作制度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2022年6月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湖北第二师范学院法治建设五年规划实施办法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2022年7月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湖北第二师范学院手机使用保密管理规定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2022年7月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湖北第二师范学院落实保密工作责任制管理办法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2022年12月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湖北第二师范学院合同管理办法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2022年12月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湖北第二师范学院国内公务接待管理办法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修订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2022年12月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湖北第二师范学院突发公共事件应急预案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修订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2022年12月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湖北第二师范学院总值班工作规范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修订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2022年12月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0" w:type="auto"/>
            <w:vMerge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湖北第二师范学院信访工作管理办法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修订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2022年12月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23" w:type="dxa"/>
            <w:vMerge w:val="restart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组织部</w:t>
            </w: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湖北第二师范学院中层干部年度考核办法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2022年12月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0" w:type="auto"/>
            <w:vMerge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湖北第二师范学院激励干部担当作为实施办法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2022年12月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湖北第二师范学院党校工作条例（试行）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111111"/>
                <w:kern w:val="0"/>
                <w:sz w:val="22"/>
                <w:szCs w:val="22"/>
              </w:rPr>
              <w:t>修订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2022年12月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23" w:type="dxa"/>
            <w:vMerge w:val="restart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学工部</w:t>
            </w: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湖北第二师范学院学生心理危机干预暂行办法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111111"/>
                <w:kern w:val="0"/>
                <w:sz w:val="22"/>
                <w:szCs w:val="22"/>
              </w:rPr>
              <w:t>修订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2022年12月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0" w:type="auto"/>
            <w:vMerge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111111"/>
                <w:kern w:val="0"/>
                <w:sz w:val="22"/>
                <w:szCs w:val="22"/>
              </w:rPr>
              <w:t>湖北第二师范学院关于加强辅导员队伍建设的实施办法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111111"/>
                <w:kern w:val="0"/>
                <w:sz w:val="22"/>
                <w:szCs w:val="22"/>
              </w:rPr>
              <w:t>修订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2022年12月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0" w:type="auto"/>
            <w:vMerge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111111"/>
                <w:kern w:val="0"/>
                <w:sz w:val="22"/>
                <w:szCs w:val="22"/>
              </w:rPr>
              <w:t>湖北第二师范学院第二课堂成绩单（Ⅱ类学分社会实践）认定及评定管理暂行办法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111111"/>
                <w:kern w:val="0"/>
                <w:sz w:val="22"/>
                <w:szCs w:val="22"/>
              </w:rPr>
              <w:t>修订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2022年12月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23" w:type="dxa"/>
            <w:vMerge w:val="restart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教师工作部、人事处</w:t>
            </w: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111111"/>
                <w:kern w:val="0"/>
                <w:sz w:val="22"/>
                <w:szCs w:val="22"/>
              </w:rPr>
              <w:t>湖北第二师范学院教师师德失范行为通报警示暂行办法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111111"/>
                <w:kern w:val="0"/>
                <w:sz w:val="22"/>
                <w:szCs w:val="22"/>
              </w:rPr>
              <w:t>新建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2022年6月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0" w:type="auto"/>
            <w:vMerge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111111"/>
                <w:kern w:val="0"/>
                <w:sz w:val="22"/>
                <w:szCs w:val="22"/>
              </w:rPr>
              <w:t>湖北第二师范学院办学成果奖励暂行办法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111111"/>
                <w:kern w:val="0"/>
                <w:sz w:val="22"/>
                <w:szCs w:val="22"/>
              </w:rPr>
              <w:t>修订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2022年12月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0" w:type="auto"/>
            <w:vMerge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111111"/>
                <w:kern w:val="0"/>
                <w:sz w:val="22"/>
                <w:szCs w:val="22"/>
              </w:rPr>
              <w:t>湖北第二师范学院岗位设置及聘用管理办法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111111"/>
                <w:kern w:val="0"/>
                <w:sz w:val="22"/>
                <w:szCs w:val="22"/>
              </w:rPr>
              <w:t>修订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2022年12月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0" w:type="auto"/>
            <w:vMerge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111111"/>
                <w:kern w:val="0"/>
                <w:sz w:val="22"/>
                <w:szCs w:val="22"/>
              </w:rPr>
              <w:t>湖北第二师范学院教师专业技术职务任职资格申报评审条件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111111"/>
                <w:kern w:val="0"/>
                <w:sz w:val="22"/>
                <w:szCs w:val="22"/>
              </w:rPr>
              <w:t>修订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2022年12月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23" w:type="dxa"/>
            <w:vMerge w:val="restart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综合治理与安全保卫部</w:t>
            </w: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111111"/>
                <w:kern w:val="0"/>
                <w:sz w:val="22"/>
                <w:szCs w:val="22"/>
              </w:rPr>
              <w:t>湖北第二师范学院突发事件处置实施办法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111111"/>
                <w:kern w:val="0"/>
                <w:sz w:val="22"/>
                <w:szCs w:val="22"/>
              </w:rPr>
              <w:t>修订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2022年3月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0" w:type="auto"/>
            <w:vMerge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111111"/>
                <w:kern w:val="0"/>
                <w:sz w:val="22"/>
                <w:szCs w:val="22"/>
              </w:rPr>
              <w:t>湖北第二师范学院校园安全稳定暨综合治理联席会议制度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111111"/>
                <w:kern w:val="0"/>
                <w:sz w:val="22"/>
                <w:szCs w:val="22"/>
              </w:rPr>
              <w:t>新建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2022年3月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23" w:type="dxa"/>
            <w:vMerge w:val="restart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发展规划处</w:t>
            </w: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湖北第二师范学院教学学院年度工作考核办法  （暂行）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修订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2022年6月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vMerge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111111"/>
                <w:kern w:val="0"/>
                <w:sz w:val="22"/>
                <w:szCs w:val="22"/>
              </w:rPr>
              <w:t>湖北第二师范学院章程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111111"/>
                <w:kern w:val="0"/>
                <w:sz w:val="22"/>
                <w:szCs w:val="22"/>
              </w:rPr>
              <w:t>修订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2022年12月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23" w:type="dxa"/>
            <w:vMerge w:val="restart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湖北第二师范学院大学生科研创新计划实施办法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修订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2022年12月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0" w:type="auto"/>
            <w:vMerge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湖北第二师范学院教学工作量核算管理办法    （试行）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修订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2022年12月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0" w:type="auto"/>
            <w:vMerge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湖北第二师范学院实验教学管理办法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修订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2022年12月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23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科研处</w:t>
            </w: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湖北第二师范学院科研工作量化考核管理暂行办法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修订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2022年6月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23" w:type="dxa"/>
            <w:vMerge w:val="restart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研究生处</w:t>
            </w: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湖北第二师范学院学科负责人、学术负责人及学术骨干选拔与聘用管理办法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2022年7月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0" w:type="auto"/>
            <w:vMerge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湖北第二师范学院学科群（特区）管理办法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2022年7月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23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质量评估处</w:t>
            </w: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湖北第二师范学院教育教学督导章程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修订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2022年4月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323" w:type="dxa"/>
            <w:vMerge w:val="restart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招生就业处、创新创业学院</w:t>
            </w:r>
          </w:p>
        </w:tc>
        <w:tc>
          <w:tcPr>
            <w:tcW w:w="5084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湖北第二师范学院大学生创业孵化基地管理暂行办法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修订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2022年6月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0" w:type="auto"/>
            <w:vMerge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4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湖北第二师范学院毕业生就业工作暂行办法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修订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2022年6月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323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国际交流合作处</w:t>
            </w: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湖北第二师范学院中外合作办学项目管理办法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修订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2022年6月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323" w:type="dxa"/>
            <w:vMerge w:val="restart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财务处</w:t>
            </w: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湖北第二师范学院预算调整管理规定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2022年7月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0" w:type="auto"/>
            <w:vMerge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湖北第二师范学院财务报销实施细则（试行）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修订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2022年9月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0" w:type="auto"/>
            <w:vMerge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湖北第二师范学院财务管理制度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2022年12月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0" w:type="auto"/>
            <w:vMerge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湖北第二师范学院内部控制制度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2022年12月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0" w:type="auto"/>
            <w:vMerge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4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湖北第二师范学院学费住宿费管理办法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修订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2022年12月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39</w:t>
            </w:r>
          </w:p>
        </w:tc>
        <w:tc>
          <w:tcPr>
            <w:tcW w:w="0" w:type="auto"/>
            <w:vMerge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4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湖北第二师范学院票据管理暂行规定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修订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2022年12月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0" w:type="auto"/>
            <w:vMerge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4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湖北第二师范学院会计档案管理暂行规定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修订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2022年12月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0" w:type="auto"/>
            <w:vMerge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4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湖北第二师范学院公务卡结算管理暂行办法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修订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2022年12月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323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财务处、教务处</w:t>
            </w: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湖北第二师范学院实习经费管理办法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修订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2022年12月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323" w:type="dxa"/>
            <w:vMerge w:val="restart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财务处、科研处</w:t>
            </w: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湖北第二师范学院财政科研项目经费管理办法（试行）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修订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2022年12月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0" w:type="auto"/>
            <w:vMerge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湖北第二师范学院纵向科研项目间接费用管理实施细则（试行）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修订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2022年12月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323" w:type="dxa"/>
            <w:vMerge w:val="restart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审计处</w:t>
            </w: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湖北第二师范学院领导干部经济责任审计实施办法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修订</w:t>
            </w:r>
          </w:p>
        </w:tc>
        <w:tc>
          <w:tcPr>
            <w:tcW w:w="1434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2022年11月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0" w:type="auto"/>
            <w:vMerge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湖北第二师范学院内部审计整改实施办法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  <w:tc>
          <w:tcPr>
            <w:tcW w:w="1434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2022年11月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323" w:type="dxa"/>
            <w:vMerge w:val="restart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资产管理处</w:t>
            </w: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湖北第二师范学院招标采购工作领导小组议事规则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  <w:tc>
          <w:tcPr>
            <w:tcW w:w="1434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2022年4月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0" w:type="auto"/>
            <w:vMerge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湖北第二师范学院固定资产管理办法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修订</w:t>
            </w:r>
          </w:p>
        </w:tc>
        <w:tc>
          <w:tcPr>
            <w:tcW w:w="1434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2022年5月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0" w:type="auto"/>
            <w:vMerge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湖北第二师范学院公有房屋管理办法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修订</w:t>
            </w:r>
          </w:p>
        </w:tc>
        <w:tc>
          <w:tcPr>
            <w:tcW w:w="1434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2022年6月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0" w:type="auto"/>
            <w:vMerge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湖北第二师范学院多余、闲置及报损报废固定资产处置办法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修订</w:t>
            </w:r>
          </w:p>
        </w:tc>
        <w:tc>
          <w:tcPr>
            <w:tcW w:w="1434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2022年10月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0" w:type="auto"/>
            <w:vMerge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湖北第二师范学院公有住房租用管理办法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修订</w:t>
            </w:r>
          </w:p>
        </w:tc>
        <w:tc>
          <w:tcPr>
            <w:tcW w:w="1434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2022年12月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0" w:type="auto"/>
            <w:vMerge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湖北第二师范学院大型贵重仪器设备管理办法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修订</w:t>
            </w:r>
          </w:p>
        </w:tc>
        <w:tc>
          <w:tcPr>
            <w:tcW w:w="1434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2022年12月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323" w:type="dxa"/>
            <w:vMerge w:val="restart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图书馆</w:t>
            </w: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湖北第二师范学院档案实体分类实施细则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修订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2022年6月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0" w:type="auto"/>
            <w:vMerge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湖北第二师范学院档案管理办法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修订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2022年6月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323" w:type="dxa"/>
            <w:vMerge w:val="restart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后勤集团</w:t>
            </w: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湖北第二师范学院大学生城镇居民基本医疗保险门诊 统筹管理办法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修订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2022年5月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0" w:type="auto"/>
            <w:vMerge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湖北第二师范学院礼堂管理暂行办法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修订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2022年7月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0" w:type="auto"/>
            <w:vMerge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湖北第二师范学院饮食管理办法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修订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2022年7月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0" w:type="auto"/>
            <w:vMerge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湖北第二师范学院后勤集团（资产经营公司）管理办法（试行）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修订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2022年7月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59</w:t>
            </w:r>
          </w:p>
        </w:tc>
        <w:tc>
          <w:tcPr>
            <w:tcW w:w="0" w:type="auto"/>
            <w:vMerge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湖北第二师范学院公务用车管理办法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修订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2022年7月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0" w:type="auto"/>
            <w:vMerge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湖北第二师范学院零星维修项目管理办法（试行）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2022年7月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0" w:type="auto"/>
            <w:vMerge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湖北第二师范学院校园绿化管理办法（试行）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2022年7月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0" w:type="auto"/>
            <w:vMerge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湖北第二师范学院爱国卫生工作实施办法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2022年7月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0" w:type="auto"/>
            <w:vMerge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湖北第二师范学院传染病预防管理办法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2022年7月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0" w:type="auto"/>
            <w:vMerge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湖北第二师范学院废弃物管理办法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2022年7月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323" w:type="dxa"/>
            <w:vMerge w:val="restart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资产经营公司</w:t>
            </w: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武汉师院资产经营管理有限公司董事会议事规则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2022年6月</w:t>
            </w:r>
          </w:p>
        </w:tc>
      </w:tr>
      <w:tr w:rsidR="00CF219C" w:rsidTr="00756636">
        <w:trPr>
          <w:trHeight w:val="702"/>
        </w:trPr>
        <w:tc>
          <w:tcPr>
            <w:tcW w:w="701" w:type="dxa"/>
            <w:noWrap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0" w:type="auto"/>
            <w:vMerge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武汉师院资产经营管理有限公司监事会议事规则</w:t>
            </w:r>
          </w:p>
        </w:tc>
        <w:tc>
          <w:tcPr>
            <w:tcW w:w="1238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  <w:tc>
          <w:tcPr>
            <w:tcW w:w="1434" w:type="dxa"/>
            <w:vAlign w:val="center"/>
            <w:hideMark/>
          </w:tcPr>
          <w:p w:rsidR="00CF219C" w:rsidRDefault="00CF219C" w:rsidP="00CF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2022年6月</w:t>
            </w:r>
          </w:p>
        </w:tc>
      </w:tr>
    </w:tbl>
    <w:p w:rsidR="001E09A5" w:rsidRDefault="001E09A5">
      <w:pPr>
        <w:rPr>
          <w:rFonts w:hint="eastAsia"/>
        </w:rPr>
      </w:pPr>
    </w:p>
    <w:sectPr w:rsidR="001E09A5" w:rsidSect="00CF219C">
      <w:footerReference w:type="default" r:id="rId7"/>
      <w:pgSz w:w="11906" w:h="16838"/>
      <w:pgMar w:top="238" w:right="1797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164" w:rsidRDefault="00491164" w:rsidP="00CF219C">
      <w:r>
        <w:separator/>
      </w:r>
    </w:p>
  </w:endnote>
  <w:endnote w:type="continuationSeparator" w:id="1">
    <w:p w:rsidR="00491164" w:rsidRDefault="00491164" w:rsidP="00CF2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669"/>
      <w:docPartObj>
        <w:docPartGallery w:val="Page Numbers (Bottom of Page)"/>
        <w:docPartUnique/>
      </w:docPartObj>
    </w:sdtPr>
    <w:sdtContent>
      <w:p w:rsidR="00CF219C" w:rsidRDefault="00CF219C">
        <w:pPr>
          <w:pStyle w:val="a4"/>
          <w:jc w:val="right"/>
        </w:pPr>
        <w:fldSimple w:instr=" PAGE   \* MERGEFORMAT ">
          <w:r w:rsidR="002C33D2" w:rsidRPr="002C33D2">
            <w:rPr>
              <w:noProof/>
              <w:lang w:val="zh-CN"/>
            </w:rPr>
            <w:t>4</w:t>
          </w:r>
        </w:fldSimple>
      </w:p>
    </w:sdtContent>
  </w:sdt>
  <w:p w:rsidR="00CF219C" w:rsidRDefault="00CF21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164" w:rsidRDefault="00491164" w:rsidP="00CF219C">
      <w:r>
        <w:separator/>
      </w:r>
    </w:p>
  </w:footnote>
  <w:footnote w:type="continuationSeparator" w:id="1">
    <w:p w:rsidR="00491164" w:rsidRDefault="00491164" w:rsidP="00CF21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19C"/>
    <w:rsid w:val="001E09A5"/>
    <w:rsid w:val="0022749B"/>
    <w:rsid w:val="002C33D2"/>
    <w:rsid w:val="00402076"/>
    <w:rsid w:val="00491164"/>
    <w:rsid w:val="006177C5"/>
    <w:rsid w:val="00725F4C"/>
    <w:rsid w:val="00756636"/>
    <w:rsid w:val="00791D17"/>
    <w:rsid w:val="00CF219C"/>
    <w:rsid w:val="00F420DA"/>
    <w:rsid w:val="00F9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2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21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1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CDA73-8C49-43E2-8986-3F9FA505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392</Words>
  <Characters>2235</Characters>
  <Application>Microsoft Office Word</Application>
  <DocSecurity>0</DocSecurity>
  <Lines>18</Lines>
  <Paragraphs>5</Paragraphs>
  <ScaleCrop>false</ScaleCrop>
  <Company>Microsoft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王凌宇</dc:creator>
  <cp:lastModifiedBy>王凌宇</cp:lastModifiedBy>
  <cp:revision>2</cp:revision>
  <dcterms:created xsi:type="dcterms:W3CDTF">2022-02-23T01:28:00Z</dcterms:created>
  <dcterms:modified xsi:type="dcterms:W3CDTF">2022-02-23T01:41:00Z</dcterms:modified>
</cp:coreProperties>
</file>